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540" w:rsidRPr="00221540" w:rsidRDefault="00221540" w:rsidP="00221540">
      <w:pPr>
        <w:pStyle w:val="NormalWeb"/>
        <w:spacing w:before="0" w:beforeAutospacing="0" w:after="150" w:afterAutospacing="0"/>
        <w:jc w:val="center"/>
        <w:rPr>
          <w:rFonts w:ascii="Arial" w:hAnsi="Arial" w:cs="Arial"/>
          <w:color w:val="333333"/>
          <w:sz w:val="28"/>
          <w:szCs w:val="28"/>
        </w:rPr>
      </w:pPr>
      <w:r w:rsidRPr="00221540">
        <w:rPr>
          <w:rStyle w:val="Strong"/>
          <w:rFonts w:ascii="timenewroman" w:hAnsi="timenewroman" w:cs="Arial"/>
          <w:color w:val="333333"/>
          <w:sz w:val="28"/>
          <w:szCs w:val="28"/>
        </w:rPr>
        <w:t>Bỏ hoang đất bị phạt tiền</w:t>
      </w:r>
    </w:p>
    <w:p w:rsidR="00221540" w:rsidRDefault="00221540" w:rsidP="00221540">
      <w:pPr>
        <w:pStyle w:val="NormalWeb"/>
        <w:spacing w:before="0" w:beforeAutospacing="0" w:after="150" w:afterAutospacing="0"/>
        <w:jc w:val="center"/>
        <w:rPr>
          <w:rFonts w:ascii="Arial" w:hAnsi="Arial" w:cs="Arial"/>
          <w:color w:val="333333"/>
          <w:sz w:val="20"/>
          <w:szCs w:val="20"/>
        </w:rPr>
      </w:pPr>
      <w:r>
        <w:rPr>
          <w:rFonts w:ascii="timenewroman" w:hAnsi="timenewroman" w:cs="Arial"/>
          <w:b/>
          <w:bCs/>
          <w:noProof/>
          <w:color w:val="333333"/>
        </w:rPr>
        <w:drawing>
          <wp:inline distT="0" distB="0" distL="0" distR="0">
            <wp:extent cx="3895725" cy="2867025"/>
            <wp:effectExtent l="0" t="0" r="9525" b="9525"/>
            <wp:docPr id="1" name="Picture 1" descr="https://sotuphap.tayninh.gov.vn/PublishingImages/2019-12/images993916_datdai_Key_10122019095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tuphap.tayninh.gov.vn/PublishingImages/2019-12/images993916_datdai_Key_1012201909552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5725" cy="2867025"/>
                    </a:xfrm>
                    <a:prstGeom prst="rect">
                      <a:avLst/>
                    </a:prstGeom>
                    <a:noFill/>
                    <a:ln>
                      <a:noFill/>
                    </a:ln>
                  </pic:spPr>
                </pic:pic>
              </a:graphicData>
            </a:graphic>
          </wp:inline>
        </w:drawing>
      </w:r>
      <w:r>
        <w:rPr>
          <w:rStyle w:val="Strong"/>
          <w:rFonts w:ascii="timenewroman" w:hAnsi="timenewroman" w:cs="Arial"/>
          <w:color w:val="333333"/>
        </w:rPr>
        <w:t>​ </w:t>
      </w:r>
    </w:p>
    <w:p w:rsidR="00221540" w:rsidRDefault="00221540" w:rsidP="00221540">
      <w:pPr>
        <w:pStyle w:val="NormalWeb"/>
        <w:spacing w:before="0" w:beforeAutospacing="0" w:after="150" w:afterAutospacing="0"/>
        <w:ind w:firstLine="720"/>
        <w:jc w:val="both"/>
        <w:rPr>
          <w:rFonts w:ascii="Arial" w:hAnsi="Arial" w:cs="Arial"/>
          <w:color w:val="333333"/>
          <w:sz w:val="20"/>
          <w:szCs w:val="20"/>
        </w:rPr>
      </w:pPr>
      <w:r>
        <w:rPr>
          <w:rFonts w:ascii="timenewroman" w:hAnsi="timenewroman" w:cs="Arial"/>
          <w:color w:val="333333"/>
        </w:rPr>
        <w:t>Ngày 19/11/2019, Chính phủ ban hành Nghị định </w:t>
      </w:r>
      <w:hyperlink r:id="rId5" w:anchor="noidung" w:history="1">
        <w:r>
          <w:rPr>
            <w:rStyle w:val="Hyperlink"/>
            <w:rFonts w:ascii="timenewroman" w:hAnsi="timenewroman" w:cs="Arial"/>
            <w:color w:val="663399"/>
          </w:rPr>
          <w:t>91/2019/NĐ-CP</w:t>
        </w:r>
      </w:hyperlink>
      <w:r>
        <w:rPr>
          <w:rFonts w:ascii="timenewroman" w:hAnsi="timenewroman" w:cs="Arial"/>
          <w:color w:val="333333"/>
        </w:rPr>
        <w:t> về xử phạt vi phạm hành chính lĩnh vực đất đai, thay thế Nghị định 102/2014.</w:t>
      </w:r>
    </w:p>
    <w:p w:rsidR="00221540" w:rsidRDefault="00221540" w:rsidP="00221540">
      <w:pPr>
        <w:pStyle w:val="NormalWeb"/>
        <w:spacing w:before="0" w:beforeAutospacing="0" w:after="150" w:afterAutospacing="0"/>
        <w:ind w:firstLine="720"/>
        <w:jc w:val="both"/>
        <w:rPr>
          <w:rFonts w:ascii="Arial" w:hAnsi="Arial" w:cs="Arial"/>
          <w:color w:val="333333"/>
          <w:sz w:val="20"/>
          <w:szCs w:val="20"/>
        </w:rPr>
      </w:pPr>
      <w:r>
        <w:rPr>
          <w:rFonts w:ascii="timenewroman" w:hAnsi="timenewroman" w:cs="Arial"/>
          <w:color w:val="333333"/>
        </w:rPr>
        <w:t>Theo khoản 1 Điều 32 Nghị định 91/2019, hành vi không sử dụng đất trồng cây hàng năm trong thời hạn 12 tháng liên tục, đất trồng cây lâu năm trong thời hạn 18 tháng liên tục, đất trồng rừng trong thời hạn 24 tháng liên tục mà không thuộc trường hợp bất khả kháng bị xử phạt như sau:</w:t>
      </w:r>
    </w:p>
    <w:p w:rsidR="00221540" w:rsidRDefault="00221540" w:rsidP="00221540">
      <w:pPr>
        <w:pStyle w:val="NormalWeb"/>
        <w:spacing w:before="0" w:beforeAutospacing="0" w:after="150" w:afterAutospacing="0"/>
        <w:ind w:firstLine="720"/>
        <w:jc w:val="both"/>
        <w:rPr>
          <w:rFonts w:ascii="Arial" w:hAnsi="Arial" w:cs="Arial"/>
          <w:color w:val="333333"/>
          <w:sz w:val="20"/>
          <w:szCs w:val="20"/>
        </w:rPr>
      </w:pPr>
      <w:r>
        <w:rPr>
          <w:rFonts w:ascii="timenewroman" w:hAnsi="timenewroman" w:cs="Arial"/>
          <w:color w:val="333333"/>
        </w:rPr>
        <w:t>- Diện tích không sử dụng dưới 0,5 héc ta sẽ bị phạt tiền từ 500.000 đồng - 01 triệu đồng.</w:t>
      </w:r>
    </w:p>
    <w:p w:rsidR="00221540" w:rsidRDefault="00221540" w:rsidP="00221540">
      <w:pPr>
        <w:pStyle w:val="NormalWeb"/>
        <w:spacing w:before="0" w:beforeAutospacing="0" w:after="150" w:afterAutospacing="0"/>
        <w:ind w:firstLine="720"/>
        <w:jc w:val="both"/>
        <w:rPr>
          <w:rFonts w:ascii="Arial" w:hAnsi="Arial" w:cs="Arial"/>
          <w:color w:val="333333"/>
          <w:sz w:val="20"/>
          <w:szCs w:val="20"/>
        </w:rPr>
      </w:pPr>
      <w:r>
        <w:rPr>
          <w:rFonts w:ascii="timenewroman" w:hAnsi="timenewroman" w:cs="Arial"/>
          <w:color w:val="333333"/>
        </w:rPr>
        <w:t>- Diện tích không sử dụng từ 0,5 đến dưới 03 héc ta sẽ bị phạt tiền từ 01 - 03 triệu đồng.</w:t>
      </w:r>
    </w:p>
    <w:p w:rsidR="00221540" w:rsidRDefault="00221540" w:rsidP="00221540">
      <w:pPr>
        <w:pStyle w:val="NormalWeb"/>
        <w:spacing w:before="0" w:beforeAutospacing="0" w:after="150" w:afterAutospacing="0"/>
        <w:ind w:firstLine="720"/>
        <w:jc w:val="both"/>
        <w:rPr>
          <w:rFonts w:ascii="Arial" w:hAnsi="Arial" w:cs="Arial"/>
          <w:color w:val="333333"/>
          <w:sz w:val="20"/>
          <w:szCs w:val="20"/>
        </w:rPr>
      </w:pPr>
      <w:r>
        <w:rPr>
          <w:rFonts w:ascii="timenewroman" w:hAnsi="timenewroman" w:cs="Arial"/>
          <w:color w:val="333333"/>
        </w:rPr>
        <w:t>- Diện tích không sử dụng từ  03 đến dưới 10 héc ta sẽ bị phạt tiền từ 03 - 05 triệu đồng.</w:t>
      </w:r>
    </w:p>
    <w:p w:rsidR="00221540" w:rsidRDefault="00221540" w:rsidP="00221540">
      <w:pPr>
        <w:pStyle w:val="NormalWeb"/>
        <w:spacing w:before="0" w:beforeAutospacing="0" w:after="150" w:afterAutospacing="0"/>
        <w:ind w:firstLine="720"/>
        <w:jc w:val="both"/>
        <w:rPr>
          <w:rFonts w:ascii="Arial" w:hAnsi="Arial" w:cs="Arial"/>
          <w:color w:val="333333"/>
          <w:sz w:val="20"/>
          <w:szCs w:val="20"/>
        </w:rPr>
      </w:pPr>
      <w:r>
        <w:rPr>
          <w:rFonts w:ascii="timenewroman" w:hAnsi="timenewroman" w:cs="Arial"/>
          <w:color w:val="333333"/>
        </w:rPr>
        <w:t>- Diện tích không sử dụng từ  10 héc ta trở lên sẽ bị phạt tiền từ 05 - 10 triệu đồng.</w:t>
      </w:r>
    </w:p>
    <w:p w:rsidR="00221540" w:rsidRDefault="00221540" w:rsidP="00221540">
      <w:pPr>
        <w:pStyle w:val="NormalWeb"/>
        <w:spacing w:before="0" w:beforeAutospacing="0" w:after="150" w:afterAutospacing="0"/>
        <w:ind w:firstLine="720"/>
        <w:jc w:val="both"/>
        <w:rPr>
          <w:rFonts w:ascii="Arial" w:hAnsi="Arial" w:cs="Arial"/>
          <w:color w:val="333333"/>
          <w:sz w:val="20"/>
          <w:szCs w:val="20"/>
        </w:rPr>
      </w:pPr>
      <w:r>
        <w:rPr>
          <w:rFonts w:ascii="timenewroman" w:hAnsi="timenewroman" w:cs="Arial"/>
          <w:color w:val="333333"/>
        </w:rPr>
        <w:t>Biện pháp khắc phục hậu quả: Buộc sử dụng đất theo mục đích được Nhà nuớc giao, cho thuê, công nhận quyền sử dụng đất; trường hợp đã bị xử phạt mà không đưa đất vào sử dụng thì sẽ bị Nhà nước thu hồi.</w:t>
      </w:r>
    </w:p>
    <w:p w:rsidR="00221540" w:rsidRDefault="00221540" w:rsidP="00221540">
      <w:pPr>
        <w:pStyle w:val="NormalWeb"/>
        <w:spacing w:before="0" w:beforeAutospacing="0" w:after="150" w:afterAutospacing="0"/>
        <w:jc w:val="both"/>
        <w:rPr>
          <w:rFonts w:ascii="Arial" w:hAnsi="Arial" w:cs="Arial"/>
          <w:color w:val="333333"/>
          <w:sz w:val="20"/>
          <w:szCs w:val="20"/>
        </w:rPr>
      </w:pPr>
      <w:r>
        <w:rPr>
          <w:rFonts w:ascii="timenewroman" w:hAnsi="timenewroman" w:cs="Arial"/>
          <w:color w:val="333333"/>
        </w:rPr>
        <w:t>          Lưu ý: Mức phạt trên đây áp dụng đối với cá nhân, mức phạt đối với tổ chức bằng 02 lần mức phạt tiền đối với cá nhân (tối đa là 20 triệu đồng).</w:t>
      </w:r>
    </w:p>
    <w:p w:rsidR="00221540" w:rsidRDefault="00221540" w:rsidP="00221540">
      <w:pPr>
        <w:pStyle w:val="NormalWeb"/>
        <w:spacing w:before="0" w:beforeAutospacing="0" w:after="150" w:afterAutospacing="0"/>
        <w:ind w:firstLine="720"/>
        <w:jc w:val="both"/>
        <w:rPr>
          <w:rFonts w:ascii="Arial" w:hAnsi="Arial" w:cs="Arial"/>
          <w:color w:val="333333"/>
          <w:sz w:val="20"/>
          <w:szCs w:val="20"/>
        </w:rPr>
      </w:pPr>
      <w:bookmarkStart w:id="0" w:name="_GoBack"/>
      <w:bookmarkEnd w:id="0"/>
      <w:r>
        <w:rPr>
          <w:rFonts w:ascii="timenewroman" w:hAnsi="timenewroman" w:cs="Arial"/>
          <w:color w:val="333333"/>
        </w:rPr>
        <w:t>Nghị định này có hiệu lực thi hành từ ngày 05 tháng 01 năm 2020.</w:t>
      </w:r>
    </w:p>
    <w:p w:rsidR="00221540" w:rsidRDefault="00221540" w:rsidP="00221540">
      <w:pPr>
        <w:pStyle w:val="NormalWeb"/>
        <w:spacing w:before="0" w:beforeAutospacing="0" w:after="150" w:afterAutospacing="0"/>
        <w:jc w:val="right"/>
        <w:rPr>
          <w:rFonts w:ascii="Arial" w:hAnsi="Arial" w:cs="Arial"/>
          <w:color w:val="333333"/>
          <w:sz w:val="20"/>
          <w:szCs w:val="20"/>
        </w:rPr>
      </w:pPr>
      <w:r>
        <w:rPr>
          <w:rStyle w:val="Strong"/>
          <w:rFonts w:ascii="timenewroman" w:hAnsi="timenewroman" w:cs="Arial"/>
          <w:color w:val="333333"/>
        </w:rPr>
        <w:t>Phòng PBGDPL</w:t>
      </w:r>
      <w:r>
        <w:rPr>
          <w:rStyle w:val="Strong"/>
          <w:rFonts w:ascii="timenewroman" w:hAnsi="timenewroman" w:cs="Arial"/>
          <w:color w:val="333333"/>
        </w:rPr>
        <w:t xml:space="preserve"> tỉnh Tây Ninh</w:t>
      </w:r>
    </w:p>
    <w:p w:rsidR="00014AAD" w:rsidRDefault="00221540"/>
    <w:sectPr w:rsidR="00014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new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40"/>
    <w:rsid w:val="000D4A4B"/>
    <w:rsid w:val="00221540"/>
    <w:rsid w:val="0052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FAB19-4A5F-4162-B5D3-5E193DA2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1540"/>
    <w:rPr>
      <w:b/>
      <w:bCs/>
    </w:rPr>
  </w:style>
  <w:style w:type="character" w:styleId="Hyperlink">
    <w:name w:val="Hyperlink"/>
    <w:basedOn w:val="DefaultParagraphFont"/>
    <w:uiPriority w:val="99"/>
    <w:semiHidden/>
    <w:unhideWhenUsed/>
    <w:rsid w:val="00221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42038">
      <w:bodyDiv w:val="1"/>
      <w:marLeft w:val="0"/>
      <w:marRight w:val="0"/>
      <w:marTop w:val="0"/>
      <w:marBottom w:val="0"/>
      <w:divBdr>
        <w:top w:val="none" w:sz="0" w:space="0" w:color="auto"/>
        <w:left w:val="none" w:sz="0" w:space="0" w:color="auto"/>
        <w:bottom w:val="none" w:sz="0" w:space="0" w:color="auto"/>
        <w:right w:val="none" w:sz="0" w:space="0" w:color="auto"/>
      </w:divBdr>
      <w:divsChild>
        <w:div w:id="1916667756">
          <w:marLeft w:val="0"/>
          <w:marRight w:val="0"/>
          <w:marTop w:val="0"/>
          <w:marBottom w:val="0"/>
          <w:divBdr>
            <w:top w:val="none" w:sz="0" w:space="0" w:color="auto"/>
            <w:left w:val="none" w:sz="0" w:space="0" w:color="auto"/>
            <w:bottom w:val="none" w:sz="0" w:space="0" w:color="auto"/>
            <w:right w:val="none" w:sz="0" w:space="0" w:color="auto"/>
          </w:divBdr>
          <w:divsChild>
            <w:div w:id="772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vietnam.vn/dat-dai/nghi-dinh-91-2019-nd-cp-xu-ly-vi-pham-hanh-chinh-linh-vuc-dat-dai-178398-d1.html"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0A3F765-CECA-4FF7-BF5A-8F652AB71F95}"/>
</file>

<file path=customXml/itemProps2.xml><?xml version="1.0" encoding="utf-8"?>
<ds:datastoreItem xmlns:ds="http://schemas.openxmlformats.org/officeDocument/2006/customXml" ds:itemID="{F666C8BC-F1A1-4056-9C79-99903D5F10A1}"/>
</file>

<file path=customXml/itemProps3.xml><?xml version="1.0" encoding="utf-8"?>
<ds:datastoreItem xmlns:ds="http://schemas.openxmlformats.org/officeDocument/2006/customXml" ds:itemID="{AB4F1659-C5ED-41E5-8FC1-615E9F93AD8F}"/>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X64</dc:creator>
  <cp:keywords/>
  <dc:description/>
  <cp:lastModifiedBy>Win 8.1 VS8 X64</cp:lastModifiedBy>
  <cp:revision>1</cp:revision>
  <dcterms:created xsi:type="dcterms:W3CDTF">2020-01-07T16:17:00Z</dcterms:created>
  <dcterms:modified xsi:type="dcterms:W3CDTF">2020-01-07T16:19:00Z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