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6D" w:rsidRDefault="0058276D" w:rsidP="0058276D">
      <w:pPr>
        <w:pStyle w:val="NormalWeb"/>
        <w:spacing w:before="0" w:beforeAutospacing="0" w:after="0" w:afterAutospacing="0"/>
        <w:jc w:val="center"/>
        <w:rPr>
          <w:rStyle w:val="Strong"/>
          <w:rFonts w:ascii="timenewroman" w:hAnsi="timenewroman" w:cs="Arial"/>
          <w:color w:val="333333"/>
          <w:sz w:val="30"/>
          <w:szCs w:val="30"/>
        </w:rPr>
      </w:pPr>
      <w:r>
        <w:rPr>
          <w:rStyle w:val="Strong"/>
          <w:rFonts w:ascii="timenewroman" w:hAnsi="timenewroman" w:cs="Arial"/>
          <w:color w:val="333333"/>
          <w:sz w:val="30"/>
          <w:szCs w:val="30"/>
        </w:rPr>
        <w:t>Các hành vi bị nghiêm cấm</w:t>
      </w:r>
    </w:p>
    <w:p w:rsidR="0058276D" w:rsidRDefault="0058276D" w:rsidP="0058276D">
      <w:pPr>
        <w:pStyle w:val="NormalWeb"/>
        <w:spacing w:before="0" w:beforeAutospacing="0" w:after="0" w:afterAutospacing="0"/>
        <w:jc w:val="center"/>
        <w:rPr>
          <w:rFonts w:ascii="Arial" w:hAnsi="Arial" w:cs="Arial"/>
          <w:color w:val="333333"/>
          <w:sz w:val="20"/>
          <w:szCs w:val="20"/>
        </w:rPr>
      </w:pPr>
      <w:r>
        <w:rPr>
          <w:rStyle w:val="Strong"/>
          <w:rFonts w:ascii="timenewroman" w:hAnsi="timenewroman" w:cs="Arial"/>
          <w:color w:val="333333"/>
          <w:sz w:val="30"/>
          <w:szCs w:val="30"/>
        </w:rPr>
        <w:t xml:space="preserve"> trong phòng, chống tác hại của rượu, bia</w:t>
      </w:r>
      <w:r>
        <w:rPr>
          <w:rFonts w:ascii="Arial" w:hAnsi="Arial" w:cs="Arial"/>
          <w:color w:val="333333"/>
          <w:sz w:val="20"/>
          <w:szCs w:val="20"/>
        </w:rPr>
        <w:t> </w:t>
      </w:r>
    </w:p>
    <w:p w:rsidR="0058276D" w:rsidRDefault="0058276D" w:rsidP="0058276D">
      <w:pPr>
        <w:pStyle w:val="NormalWeb"/>
        <w:spacing w:before="0" w:beforeAutospacing="0" w:after="150" w:afterAutospacing="0"/>
        <w:jc w:val="center"/>
        <w:rPr>
          <w:rFonts w:ascii="Arial" w:hAnsi="Arial" w:cs="Arial"/>
          <w:color w:val="333333"/>
          <w:sz w:val="20"/>
          <w:szCs w:val="20"/>
        </w:rPr>
      </w:pP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sidRPr="0058276D">
        <w:rPr>
          <w:rFonts w:ascii="timenewroman" w:hAnsi="timenewroman" w:cs="Arial"/>
          <w:color w:val="333333"/>
          <w:sz w:val="27"/>
          <w:szCs w:val="27"/>
        </w:rPr>
        <w:t>Luật Phòng, chống tác hại của rượu, bia</w:t>
      </w:r>
      <w:r w:rsidRPr="0058276D">
        <w:rPr>
          <w:rFonts w:ascii="timenewroman" w:hAnsi="timenewroman" w:cs="Arial"/>
          <w:color w:val="333333"/>
          <w:sz w:val="27"/>
          <w:szCs w:val="27"/>
        </w:rPr>
        <w:t xml:space="preserve"> được</w:t>
      </w:r>
      <w:r w:rsidRPr="0058276D">
        <w:rPr>
          <w:rFonts w:ascii="timenewroman" w:hAnsi="timenewroman" w:cs="Arial"/>
          <w:color w:val="333333"/>
          <w:sz w:val="27"/>
          <w:szCs w:val="27"/>
        </w:rPr>
        <w:t xml:space="preserve"> </w:t>
      </w:r>
      <w:r w:rsidRPr="0058276D">
        <w:rPr>
          <w:rFonts w:ascii="timenewroman" w:hAnsi="timenewroman" w:cs="Arial"/>
          <w:color w:val="333333"/>
          <w:sz w:val="27"/>
          <w:szCs w:val="27"/>
        </w:rPr>
        <w:t xml:space="preserve">Quốc hội khóa XIV </w:t>
      </w:r>
      <w:r w:rsidRPr="0058276D">
        <w:rPr>
          <w:rFonts w:ascii="timenewroman" w:hAnsi="timenewroman" w:cs="Arial"/>
          <w:color w:val="333333"/>
          <w:sz w:val="27"/>
          <w:szCs w:val="27"/>
        </w:rPr>
        <w:t>thông qua</w:t>
      </w:r>
      <w:r w:rsidRPr="0058276D">
        <w:rPr>
          <w:rFonts w:ascii="timenewroman" w:hAnsi="timenewroman" w:cs="Arial"/>
          <w:color w:val="333333"/>
          <w:sz w:val="27"/>
          <w:szCs w:val="27"/>
        </w:rPr>
        <w:t xml:space="preserve"> n</w:t>
      </w:r>
      <w:r w:rsidRPr="0058276D">
        <w:rPr>
          <w:rFonts w:ascii="timenewroman" w:hAnsi="timenewroman" w:cs="Arial"/>
          <w:color w:val="333333"/>
          <w:sz w:val="27"/>
          <w:szCs w:val="27"/>
        </w:rPr>
        <w:t>gày 14/6/2019</w:t>
      </w:r>
      <w:r w:rsidRPr="0058276D">
        <w:rPr>
          <w:rFonts w:ascii="timenewroman" w:hAnsi="timenewroman" w:cs="Arial"/>
          <w:color w:val="333333"/>
          <w:sz w:val="27"/>
          <w:szCs w:val="27"/>
        </w:rPr>
        <w:t xml:space="preserve"> và </w:t>
      </w:r>
      <w:r w:rsidRPr="0058276D">
        <w:rPr>
          <w:rFonts w:ascii="timenewroman" w:hAnsi="timenewroman" w:cs="Arial"/>
          <w:color w:val="333333"/>
          <w:sz w:val="27"/>
          <w:szCs w:val="27"/>
        </w:rPr>
        <w:t>có hiệu lực thi hành từ ngày 01/01/2020</w:t>
      </w:r>
      <w:r w:rsidRPr="0058276D">
        <w:rPr>
          <w:rFonts w:ascii="Arial" w:hAnsi="Arial" w:cs="Arial"/>
          <w:color w:val="333333"/>
          <w:sz w:val="20"/>
          <w:szCs w:val="20"/>
        </w:rPr>
        <w:t xml:space="preserve"> </w:t>
      </w:r>
      <w:r w:rsidRPr="0058276D">
        <w:rPr>
          <w:rFonts w:ascii="timenewroman" w:hAnsi="timenewroman" w:cs="Arial"/>
          <w:color w:val="333333"/>
          <w:sz w:val="27"/>
          <w:szCs w:val="27"/>
        </w:rPr>
        <w:t>quy định 13 hành vi bị nghiêm cấm</w:t>
      </w:r>
      <w:r w:rsidRPr="0058276D">
        <w:rPr>
          <w:rStyle w:val="Strong"/>
          <w:rFonts w:ascii="timenewroman" w:hAnsi="timenewroman" w:cs="Arial"/>
          <w:b w:val="0"/>
          <w:color w:val="333333"/>
          <w:sz w:val="30"/>
          <w:szCs w:val="30"/>
        </w:rPr>
        <w:t xml:space="preserve"> </w:t>
      </w:r>
      <w:r w:rsidRPr="0058276D">
        <w:rPr>
          <w:rStyle w:val="Strong"/>
          <w:rFonts w:ascii="timenewroman" w:hAnsi="timenewroman" w:cs="Arial"/>
          <w:b w:val="0"/>
          <w:color w:val="333333"/>
          <w:sz w:val="30"/>
          <w:szCs w:val="30"/>
        </w:rPr>
        <w:t>trong phòng, chống tác hại của rượu, bia</w:t>
      </w:r>
      <w:r w:rsidRPr="0058276D">
        <w:rPr>
          <w:rFonts w:ascii="Arial" w:hAnsi="Arial" w:cs="Arial"/>
          <w:b/>
          <w:color w:val="333333"/>
          <w:sz w:val="20"/>
          <w:szCs w:val="20"/>
        </w:rPr>
        <w:t> </w:t>
      </w:r>
      <w:r w:rsidRPr="0058276D">
        <w:rPr>
          <w:rFonts w:ascii="timenewroman" w:hAnsi="timenewroman" w:cs="Arial"/>
          <w:b/>
          <w:color w:val="333333"/>
          <w:sz w:val="27"/>
          <w:szCs w:val="27"/>
        </w:rPr>
        <w:t xml:space="preserve"> b</w:t>
      </w:r>
      <w:r>
        <w:rPr>
          <w:rFonts w:ascii="timenewroman" w:hAnsi="timenewroman" w:cs="Arial"/>
          <w:color w:val="333333"/>
          <w:sz w:val="27"/>
          <w:szCs w:val="27"/>
        </w:rPr>
        <w:t>ao gồm:</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Xúi giục, kích động, lôi kéo, ép buộc người khác uống rượu, bia.</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Người chưa đủ 18 tuổi uống rượu, bia.</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Bán, cung cấp, khuyến mại rượu, bia cho người chưa đủ 18 tuổi.</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Sử dụng lao động là người chưa đủ 18 tuổi trực tiếp tham gia vào việc sản xuất, mua bán rượu, bia.</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Cán bộ, công chức, viên chức, người lao động trong các cơ quan, tổ chức, sĩ quan, hạ sĩ quan, quân nhân chuyên nghiệp, chiến sĩ, người làm việc trong lực lượng vũ trang nhân dân, học sinh, sinh viên uống rượu, bia ngay trước, trong giờ làm việc, học tập và nghỉ giữa giờ làm việc, học tập.</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Điều khiển phương tiện giao thông mà trong máu hoặc hơi thở có nồng độ cồn.</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Quảng cáo rượu có độ cồn từ 15 độ trở lên.</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Cung cấp thông tin không chính xác, sai sự thật về ảnh hưởng của rượu, bia đối với sức khỏe.</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Khuyến mại trong hoạt động kinh doanh rượu, bia có độ cồn từ 15 độ trở lên; sử dụng rượu, bia có độ cồn từ 15 độ trở lên để khuyến mại dưới mọi hình thức.</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Kinh doanh rượu không có giấy phép hoặc không đăng ký; bán rượu, bia bằng máy bán hàng tự động.</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Kinh doanh, tàng trữ, vận chuyển rượu, bia giả, nhập lậu, không bảo đảm chất lượng, không rõ nguồn gốc, xuất xứ; nhập lậu rượu, bia.</w:t>
      </w:r>
    </w:p>
    <w:p w:rsidR="0058276D" w:rsidRDefault="0058276D" w:rsidP="0058276D">
      <w:pPr>
        <w:pStyle w:val="NormalWeb"/>
        <w:spacing w:before="0" w:beforeAutospacing="0" w:after="150" w:afterAutospacing="0"/>
        <w:ind w:firstLine="720"/>
        <w:jc w:val="both"/>
        <w:rPr>
          <w:rFonts w:ascii="Arial" w:hAnsi="Arial" w:cs="Arial"/>
          <w:color w:val="333333"/>
          <w:sz w:val="20"/>
          <w:szCs w:val="20"/>
        </w:rPr>
      </w:pPr>
      <w:r>
        <w:rPr>
          <w:rFonts w:ascii="timenewroman" w:hAnsi="timenewroman" w:cs="Arial"/>
          <w:color w:val="333333"/>
          <w:sz w:val="27"/>
          <w:szCs w:val="27"/>
        </w:rPr>
        <w:t>- Các hành vi bị nghiêm cấm khác liên quan đến rượu, bia do luật định.</w:t>
      </w:r>
    </w:p>
    <w:p w:rsidR="00014AAD" w:rsidRDefault="0058276D">
      <w:r>
        <w:rPr>
          <w:rFonts w:ascii="timenewroman" w:hAnsi="timenewroman" w:cs="Arial"/>
          <w:color w:val="333333"/>
          <w:sz w:val="27"/>
          <w:szCs w:val="27"/>
        </w:rPr>
        <w:t xml:space="preserve">                         </w:t>
      </w:r>
      <w:r w:rsidR="0079714B">
        <w:rPr>
          <w:rFonts w:ascii="timenewroman" w:hAnsi="timenewroman" w:cs="Arial"/>
          <w:color w:val="333333"/>
          <w:sz w:val="27"/>
          <w:szCs w:val="27"/>
        </w:rPr>
        <w:t xml:space="preserve">    </w:t>
      </w:r>
      <w:bookmarkStart w:id="0" w:name="_GoBack"/>
      <w:bookmarkEnd w:id="0"/>
      <w:r>
        <w:rPr>
          <w:rFonts w:ascii="timenewroman" w:hAnsi="timenewroman" w:cs="Arial"/>
          <w:color w:val="333333"/>
          <w:sz w:val="27"/>
          <w:szCs w:val="27"/>
        </w:rPr>
        <w:t xml:space="preserve"> ( </w:t>
      </w:r>
      <w:r w:rsidR="0079714B">
        <w:rPr>
          <w:rFonts w:ascii="timenewroman" w:hAnsi="timenewroman" w:cs="Arial"/>
          <w:color w:val="333333"/>
          <w:sz w:val="27"/>
          <w:szCs w:val="27"/>
        </w:rPr>
        <w:t xml:space="preserve">Căn cứ pháp lý: </w:t>
      </w:r>
      <w:r>
        <w:rPr>
          <w:rFonts w:ascii="timenewroman" w:hAnsi="timenewroman" w:cs="Arial"/>
          <w:color w:val="333333"/>
          <w:sz w:val="27"/>
          <w:szCs w:val="27"/>
        </w:rPr>
        <w:t xml:space="preserve">Điều 5- </w:t>
      </w:r>
      <w:r w:rsidRPr="0058276D">
        <w:rPr>
          <w:rFonts w:ascii="timenewroman" w:hAnsi="timenewroman" w:cs="Arial"/>
          <w:color w:val="333333"/>
          <w:sz w:val="27"/>
          <w:szCs w:val="27"/>
        </w:rPr>
        <w:t>Luật Phòng, chống tác hại của rượu, bia</w:t>
      </w:r>
      <w:r>
        <w:rPr>
          <w:rFonts w:ascii="timenewroman" w:hAnsi="timenewroman" w:cs="Arial"/>
          <w:color w:val="333333"/>
          <w:sz w:val="27"/>
          <w:szCs w:val="27"/>
        </w:rPr>
        <w:t>)</w:t>
      </w:r>
    </w:p>
    <w:sectPr w:rsidR="0001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6D"/>
    <w:rsid w:val="000D4A4B"/>
    <w:rsid w:val="005262AA"/>
    <w:rsid w:val="0058276D"/>
    <w:rsid w:val="0079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8154-45A2-4187-98D2-572FFEAC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72C2A45-8BD0-4472-8D25-CD53135C99A2}"/>
</file>

<file path=customXml/itemProps2.xml><?xml version="1.0" encoding="utf-8"?>
<ds:datastoreItem xmlns:ds="http://schemas.openxmlformats.org/officeDocument/2006/customXml" ds:itemID="{80DA39C2-DFD0-4DAC-9182-6ACDE995F919}"/>
</file>

<file path=customXml/itemProps3.xml><?xml version="1.0" encoding="utf-8"?>
<ds:datastoreItem xmlns:ds="http://schemas.openxmlformats.org/officeDocument/2006/customXml" ds:itemID="{1DA3A638-5677-4383-A063-872432752517}"/>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2</cp:revision>
  <dcterms:created xsi:type="dcterms:W3CDTF">2020-01-07T15:55:00Z</dcterms:created>
  <dcterms:modified xsi:type="dcterms:W3CDTF">2020-01-07T16:05:00Z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